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264A416B" w:rsidR="00CF05EB" w:rsidRPr="00E03642" w:rsidRDefault="00DF6E8B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</w:t>
      </w:r>
      <w:r w:rsidR="00CF05EB">
        <w:rPr>
          <w:b/>
          <w:bCs/>
          <w:color w:val="000000"/>
          <w:sz w:val="26"/>
          <w:szCs w:val="26"/>
        </w:rPr>
        <w:t>.1</w:t>
      </w:r>
      <w:r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.2022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4F1EDA3F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118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622D6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5</w:t>
      </w:r>
      <w:r w:rsidR="008377D1" w:rsidRPr="00E3305E">
        <w:rPr>
          <w:color w:val="2C2A29"/>
          <w:sz w:val="26"/>
          <w:szCs w:val="26"/>
        </w:rPr>
        <w:t>.</w:t>
      </w:r>
      <w:r w:rsidR="00A622D6">
        <w:rPr>
          <w:color w:val="2C2A29"/>
          <w:sz w:val="26"/>
          <w:szCs w:val="26"/>
        </w:rPr>
        <w:t>10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DF6E8B">
        <w:rPr>
          <w:color w:val="2C2A29"/>
          <w:sz w:val="26"/>
          <w:szCs w:val="26"/>
        </w:rPr>
        <w:t>40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DF6E8B">
        <w:rPr>
          <w:color w:val="2C2A29"/>
          <w:sz w:val="26"/>
          <w:szCs w:val="26"/>
        </w:rPr>
        <w:t>1</w:t>
      </w:r>
      <w:r w:rsidR="008D1EDC">
        <w:rPr>
          <w:color w:val="2C2A29"/>
          <w:sz w:val="26"/>
          <w:szCs w:val="26"/>
        </w:rPr>
        <w:t>4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</w:t>
      </w:r>
      <w:r w:rsidR="00DF6E8B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7B5DEAA8" w14:textId="77777777" w:rsidR="00DF6E8B" w:rsidRPr="00DF6E8B" w:rsidRDefault="00DF6E8B" w:rsidP="00DF6E8B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E8B">
        <w:rPr>
          <w:rFonts w:ascii="Times New Roman" w:hAnsi="Times New Roman" w:cs="Times New Roman"/>
          <w:b/>
          <w:sz w:val="26"/>
          <w:szCs w:val="26"/>
        </w:rPr>
        <w:t>лот №1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: сумма депозита </w:t>
      </w:r>
      <w:r w:rsidRPr="00DF6E8B">
        <w:rPr>
          <w:rFonts w:ascii="Times New Roman" w:hAnsi="Times New Roman" w:cs="Times New Roman"/>
          <w:b/>
          <w:sz w:val="26"/>
          <w:szCs w:val="26"/>
        </w:rPr>
        <w:t>15 000 000 (пятнадцать миллионов) рублей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 на срок </w:t>
      </w:r>
      <w:r w:rsidRPr="001D5BBD">
        <w:rPr>
          <w:rFonts w:ascii="Times New Roman" w:hAnsi="Times New Roman" w:cs="Times New Roman"/>
          <w:b/>
          <w:sz w:val="26"/>
          <w:szCs w:val="26"/>
        </w:rPr>
        <w:t>31 (тридцать один) день</w:t>
      </w:r>
      <w:r w:rsidRPr="00DF6E8B">
        <w:rPr>
          <w:rFonts w:ascii="Times New Roman" w:hAnsi="Times New Roman" w:cs="Times New Roman"/>
          <w:bCs/>
          <w:sz w:val="26"/>
          <w:szCs w:val="26"/>
        </w:rPr>
        <w:t>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5D002CD6" w14:textId="4523090F" w:rsidR="00DF6E8B" w:rsidRPr="00DF6E8B" w:rsidRDefault="00DF6E8B" w:rsidP="00DF6E8B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E8B">
        <w:rPr>
          <w:rFonts w:ascii="Times New Roman" w:hAnsi="Times New Roman" w:cs="Times New Roman"/>
          <w:b/>
          <w:sz w:val="26"/>
          <w:szCs w:val="26"/>
        </w:rPr>
        <w:t>лот №2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: сумма депозита </w:t>
      </w:r>
      <w:r w:rsidRPr="00DF6E8B">
        <w:rPr>
          <w:rFonts w:ascii="Times New Roman" w:hAnsi="Times New Roman" w:cs="Times New Roman"/>
          <w:b/>
          <w:sz w:val="26"/>
          <w:szCs w:val="26"/>
        </w:rPr>
        <w:t>12 000 000 (двенадцать миллионов) рублей</w:t>
      </w:r>
      <w:r w:rsidRPr="00DF6E8B">
        <w:rPr>
          <w:rFonts w:ascii="Times New Roman" w:hAnsi="Times New Roman" w:cs="Times New Roman"/>
          <w:bCs/>
          <w:sz w:val="26"/>
          <w:szCs w:val="26"/>
        </w:rPr>
        <w:t xml:space="preserve"> на срок </w:t>
      </w:r>
      <w:r w:rsidRPr="001D5BBD">
        <w:rPr>
          <w:rFonts w:ascii="Times New Roman" w:hAnsi="Times New Roman" w:cs="Times New Roman"/>
          <w:b/>
          <w:sz w:val="26"/>
          <w:szCs w:val="26"/>
        </w:rPr>
        <w:t>31 (тридцать один) день</w:t>
      </w:r>
      <w:r w:rsidRPr="00DF6E8B">
        <w:rPr>
          <w:rFonts w:ascii="Times New Roman" w:hAnsi="Times New Roman" w:cs="Times New Roman"/>
          <w:bCs/>
          <w:sz w:val="26"/>
          <w:szCs w:val="26"/>
        </w:rPr>
        <w:t>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3A3986DB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DF6E8B">
        <w:rPr>
          <w:color w:val="000000"/>
          <w:sz w:val="26"/>
          <w:szCs w:val="26"/>
        </w:rPr>
        <w:t>14</w:t>
      </w:r>
      <w:r w:rsidR="00DE238B" w:rsidRPr="00762D51">
        <w:rPr>
          <w:color w:val="000000"/>
          <w:sz w:val="26"/>
          <w:szCs w:val="26"/>
        </w:rPr>
        <w:t xml:space="preserve"> </w:t>
      </w:r>
      <w:r w:rsidR="00DF6E8B">
        <w:rPr>
          <w:color w:val="000000"/>
          <w:sz w:val="26"/>
          <w:szCs w:val="26"/>
        </w:rPr>
        <w:t>декабря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24B97CD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DF6E8B">
        <w:rPr>
          <w:color w:val="000000"/>
          <w:sz w:val="26"/>
          <w:szCs w:val="26"/>
        </w:rPr>
        <w:t>16</w:t>
      </w:r>
      <w:r w:rsidR="00FA1655" w:rsidRPr="00762D51">
        <w:rPr>
          <w:color w:val="000000"/>
          <w:sz w:val="26"/>
          <w:szCs w:val="26"/>
        </w:rPr>
        <w:t xml:space="preserve"> </w:t>
      </w:r>
      <w:r w:rsidR="00DF6E8B">
        <w:rPr>
          <w:color w:val="000000"/>
          <w:sz w:val="26"/>
          <w:szCs w:val="26"/>
        </w:rPr>
        <w:t>декабря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</w:r>
      <w:r w:rsidRPr="00ED5F98">
        <w:rPr>
          <w:color w:val="000000"/>
          <w:sz w:val="26"/>
          <w:szCs w:val="26"/>
        </w:rPr>
        <w:lastRenderedPageBreak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6633A33E" w:rsidR="007655C3" w:rsidRPr="00E03642" w:rsidRDefault="00FF5BAA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</w:t>
      </w:r>
      <w:r w:rsidR="00DF6E8B">
        <w:rPr>
          <w:b/>
          <w:bCs/>
          <w:color w:val="2C2A29"/>
          <w:sz w:val="26"/>
          <w:szCs w:val="26"/>
        </w:rPr>
        <w:t>4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232EAA">
        <w:rPr>
          <w:b/>
          <w:bCs/>
          <w:color w:val="2C2A29"/>
          <w:sz w:val="26"/>
          <w:szCs w:val="26"/>
        </w:rPr>
        <w:t>1</w:t>
      </w:r>
      <w:r w:rsidR="00DF6E8B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8D1EDC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7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6"/>
  </w:num>
  <w:num w:numId="6" w16cid:durableId="1034574734">
    <w:abstractNumId w:val="0"/>
  </w:num>
  <w:num w:numId="7" w16cid:durableId="615022315">
    <w:abstractNumId w:val="11"/>
  </w:num>
  <w:num w:numId="8" w16cid:durableId="1759406833">
    <w:abstractNumId w:val="2"/>
  </w:num>
  <w:num w:numId="9" w16cid:durableId="249240334">
    <w:abstractNumId w:val="9"/>
  </w:num>
  <w:num w:numId="10" w16cid:durableId="1378118968">
    <w:abstractNumId w:val="5"/>
  </w:num>
  <w:num w:numId="11" w16cid:durableId="1833518857">
    <w:abstractNumId w:val="8"/>
  </w:num>
  <w:num w:numId="12" w16cid:durableId="565141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8D1EDC"/>
    <w:rsid w:val="00953682"/>
    <w:rsid w:val="00973A2F"/>
    <w:rsid w:val="00980C2E"/>
    <w:rsid w:val="009A6274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47E09"/>
    <w:rsid w:val="00CA533D"/>
    <w:rsid w:val="00CF05EB"/>
    <w:rsid w:val="00D0214A"/>
    <w:rsid w:val="00D07C9B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14</cp:revision>
  <dcterms:created xsi:type="dcterms:W3CDTF">2022-08-30T02:49:00Z</dcterms:created>
  <dcterms:modified xsi:type="dcterms:W3CDTF">2022-12-14T03:45:00Z</dcterms:modified>
</cp:coreProperties>
</file>